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E38" w:rsidRDefault="00B24E38"/>
    <w:p w:rsidR="00B24E38" w:rsidRPr="006421BB" w:rsidRDefault="00B24E38" w:rsidP="00B24E38">
      <w:pPr>
        <w:spacing w:after="0" w:line="253" w:lineRule="atLeast"/>
        <w:ind w:left="57" w:right="57" w:firstLine="624"/>
        <w:jc w:val="center"/>
        <w:rPr>
          <w:rFonts w:ascii="Times New Roman" w:eastAsia="Times New Roman" w:hAnsi="Times New Roman" w:cs="Times New Roman"/>
          <w:b/>
          <w:bCs/>
          <w:sz w:val="32"/>
          <w:szCs w:val="32"/>
          <w:lang w:eastAsia="uk-UA"/>
        </w:rPr>
      </w:pPr>
      <w:r w:rsidRPr="006421BB">
        <w:rPr>
          <w:rFonts w:ascii="Times New Roman" w:eastAsia="Times New Roman" w:hAnsi="Times New Roman" w:cs="Times New Roman"/>
          <w:b/>
          <w:bCs/>
          <w:sz w:val="32"/>
          <w:szCs w:val="32"/>
          <w:lang w:eastAsia="uk-UA"/>
        </w:rPr>
        <w:t>Прохідність автомобіля</w:t>
      </w:r>
    </w:p>
    <w:p w:rsidR="006421BB" w:rsidRPr="006421BB" w:rsidRDefault="006421BB" w:rsidP="00B24E38">
      <w:pPr>
        <w:spacing w:after="0" w:line="253" w:lineRule="atLeast"/>
        <w:ind w:left="57" w:right="57" w:firstLine="624"/>
        <w:jc w:val="center"/>
        <w:rPr>
          <w:rFonts w:ascii="Times New Roman" w:eastAsia="Times New Roman" w:hAnsi="Times New Roman" w:cs="Times New Roman"/>
          <w:color w:val="000000"/>
          <w:sz w:val="32"/>
          <w:szCs w:val="32"/>
          <w:lang w:eastAsia="uk-UA"/>
        </w:rPr>
      </w:pP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b/>
          <w:color w:val="000000"/>
          <w:sz w:val="28"/>
          <w:szCs w:val="28"/>
          <w:lang w:eastAsia="uk-UA"/>
        </w:rPr>
        <w:t>Маневреністю</w:t>
      </w:r>
      <w:r w:rsidRPr="006421BB">
        <w:rPr>
          <w:rFonts w:ascii="Times New Roman" w:eastAsia="Times New Roman" w:hAnsi="Times New Roman" w:cs="Times New Roman"/>
          <w:color w:val="000000"/>
          <w:sz w:val="28"/>
          <w:szCs w:val="28"/>
          <w:lang w:eastAsia="uk-UA"/>
        </w:rPr>
        <w:t xml:space="preserve"> називається властивість автомобіля повертатися па мінімальній площі. Маневреність оцінюється найменшим радіусом поворот</w:t>
      </w:r>
      <w:r w:rsidR="006421BB">
        <w:rPr>
          <w:rFonts w:ascii="Times New Roman" w:eastAsia="Times New Roman" w:hAnsi="Times New Roman" w:cs="Times New Roman"/>
          <w:color w:val="000000"/>
          <w:sz w:val="28"/>
          <w:szCs w:val="28"/>
          <w:lang w:eastAsia="uk-UA"/>
        </w:rPr>
        <w:t xml:space="preserve">у зовнішнього переднього колеса </w:t>
      </w:r>
      <w:proofErr w:type="spellStart"/>
      <w:r w:rsidR="006421BB">
        <w:rPr>
          <w:rFonts w:ascii="Times New Roman" w:eastAsia="Times New Roman" w:hAnsi="Times New Roman" w:cs="Times New Roman"/>
          <w:color w:val="000000"/>
          <w:sz w:val="28"/>
          <w:szCs w:val="28"/>
          <w:lang w:eastAsia="uk-UA"/>
        </w:rPr>
        <w:t>Нзк</w:t>
      </w:r>
      <w:proofErr w:type="spellEnd"/>
      <w:r w:rsidR="006421BB">
        <w:rPr>
          <w:rFonts w:ascii="Times New Roman" w:eastAsia="Times New Roman" w:hAnsi="Times New Roman" w:cs="Times New Roman"/>
          <w:color w:val="000000"/>
          <w:sz w:val="28"/>
          <w:szCs w:val="28"/>
          <w:lang w:eastAsia="uk-UA"/>
        </w:rPr>
        <w:t xml:space="preserve"> </w:t>
      </w:r>
      <w:r w:rsidRPr="006421BB">
        <w:rPr>
          <w:rFonts w:ascii="Times New Roman" w:eastAsia="Times New Roman" w:hAnsi="Times New Roman" w:cs="Times New Roman"/>
          <w:color w:val="000000"/>
          <w:sz w:val="28"/>
          <w:szCs w:val="28"/>
          <w:lang w:eastAsia="uk-UA"/>
        </w:rPr>
        <w:t xml:space="preserve">і шириною </w:t>
      </w:r>
      <w:r w:rsidR="006421BB">
        <w:rPr>
          <w:rFonts w:ascii="Times New Roman" w:eastAsia="Times New Roman" w:hAnsi="Times New Roman" w:cs="Times New Roman"/>
          <w:color w:val="000000"/>
          <w:sz w:val="28"/>
          <w:szCs w:val="28"/>
          <w:lang w:eastAsia="uk-UA"/>
        </w:rPr>
        <w:t xml:space="preserve">габаритної смуги руху ГСР, </w:t>
      </w:r>
      <w:r w:rsidRPr="006421BB">
        <w:rPr>
          <w:rFonts w:ascii="Times New Roman" w:eastAsia="Times New Roman" w:hAnsi="Times New Roman" w:cs="Times New Roman"/>
          <w:color w:val="000000"/>
          <w:sz w:val="28"/>
          <w:szCs w:val="28"/>
          <w:lang w:eastAsia="uk-UA"/>
        </w:rPr>
        <w:t>яку наймає автомо</w:t>
      </w:r>
      <w:r w:rsidR="006421BB">
        <w:rPr>
          <w:rFonts w:ascii="Times New Roman" w:eastAsia="Times New Roman" w:hAnsi="Times New Roman" w:cs="Times New Roman"/>
          <w:color w:val="000000"/>
          <w:sz w:val="28"/>
          <w:szCs w:val="28"/>
          <w:lang w:eastAsia="uk-UA"/>
        </w:rPr>
        <w:t>біль під час повороту</w:t>
      </w:r>
      <w:r w:rsidRPr="006421BB">
        <w:rPr>
          <w:rFonts w:ascii="Times New Roman" w:eastAsia="Times New Roman" w:hAnsi="Times New Roman" w:cs="Times New Roman"/>
          <w:color w:val="000000"/>
          <w:sz w:val="28"/>
          <w:szCs w:val="28"/>
          <w:lang w:eastAsia="uk-UA"/>
        </w:rPr>
        <w:t>.</w:t>
      </w:r>
    </w:p>
    <w:p w:rsidR="00B24E38"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Ширина габаритної смуги руху залежить від кута повороту а, внутріш</w:t>
      </w:r>
      <w:r w:rsidRPr="006421BB">
        <w:rPr>
          <w:rFonts w:ascii="Times New Roman" w:eastAsia="Times New Roman" w:hAnsi="Times New Roman" w:cs="Times New Roman"/>
          <w:color w:val="000000"/>
          <w:sz w:val="28"/>
          <w:szCs w:val="28"/>
          <w:lang w:eastAsia="uk-UA"/>
        </w:rPr>
        <w:softHyphen/>
        <w:t>нього заднього колеса і найбільшого виступу окремих частин автомобіля а межі траєкторії руху зовнішнього переднього та внутрішнього заднього коліс (відстань я і б) і визначається за формулою:</w:t>
      </w:r>
    </w:p>
    <w:p w:rsidR="006421BB" w:rsidRPr="006421BB" w:rsidRDefault="006421BB" w:rsidP="006421BB">
      <w:pPr>
        <w:spacing w:after="0" w:line="360" w:lineRule="auto"/>
        <w:ind w:firstLine="709"/>
        <w:jc w:val="both"/>
        <w:rPr>
          <w:rFonts w:ascii="Times New Roman" w:eastAsia="Times New Roman" w:hAnsi="Times New Roman" w:cs="Times New Roman"/>
          <w:color w:val="000000"/>
          <w:sz w:val="28"/>
          <w:szCs w:val="28"/>
          <w:lang w:eastAsia="uk-UA"/>
        </w:rPr>
      </w:pPr>
    </w:p>
    <w:p w:rsidR="00B24E38"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noProof/>
          <w:color w:val="000000"/>
          <w:sz w:val="28"/>
          <w:szCs w:val="28"/>
          <w:lang w:eastAsia="uk-UA"/>
        </w:rPr>
        <w:drawing>
          <wp:inline distT="0" distB="0" distL="0" distR="0" wp14:anchorId="1957E8EB" wp14:editId="7A727B59">
            <wp:extent cx="2504661" cy="304800"/>
            <wp:effectExtent l="0" t="0" r="0" b="0"/>
            <wp:docPr id="5" name="Рисунок 5" descr="Описание: image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image13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05278" cy="304875"/>
                    </a:xfrm>
                    <a:prstGeom prst="rect">
                      <a:avLst/>
                    </a:prstGeom>
                    <a:noFill/>
                    <a:ln>
                      <a:noFill/>
                    </a:ln>
                  </pic:spPr>
                </pic:pic>
              </a:graphicData>
            </a:graphic>
          </wp:inline>
        </w:drawing>
      </w:r>
    </w:p>
    <w:p w:rsidR="006421BB" w:rsidRPr="006421BB" w:rsidRDefault="006421BB" w:rsidP="006421BB">
      <w:pPr>
        <w:spacing w:after="0" w:line="360" w:lineRule="auto"/>
        <w:ind w:firstLine="709"/>
        <w:jc w:val="both"/>
        <w:rPr>
          <w:rFonts w:ascii="Times New Roman" w:eastAsia="Times New Roman" w:hAnsi="Times New Roman" w:cs="Times New Roman"/>
          <w:color w:val="000000"/>
          <w:sz w:val="28"/>
          <w:szCs w:val="28"/>
          <w:lang w:eastAsia="uk-UA"/>
        </w:rPr>
      </w:pPr>
    </w:p>
    <w:p w:rsidR="00B24E38"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Як видно з рис. 160, центром повороту є точка О, в якій перетинаються продовження осей усіх коліс. Колія передніх і задніх коліс не збігається, бо радіуси їх кутових траєкторій різні. Задні колеса завжди зміщені до центра повороту. Це треба враховувати, щоб не наїхати внутрішнім заднім колесом на перешкоду, наприклад, брівку тротуару під час правого повороту на перехресті вулиць.</w:t>
      </w:r>
    </w:p>
    <w:p w:rsidR="00FC0632" w:rsidRDefault="00FC0632" w:rsidP="00FC0632">
      <w:pPr>
        <w:spacing w:after="0" w:line="360" w:lineRule="auto"/>
        <w:ind w:firstLine="709"/>
        <w:jc w:val="center"/>
        <w:rPr>
          <w:rFonts w:ascii="Times New Roman" w:eastAsia="Times New Roman" w:hAnsi="Times New Roman" w:cs="Times New Roman"/>
          <w:color w:val="000000"/>
          <w:sz w:val="28"/>
          <w:szCs w:val="28"/>
          <w:lang w:eastAsia="uk-UA"/>
        </w:rPr>
      </w:pPr>
      <w:r>
        <w:rPr>
          <w:noProof/>
          <w:lang w:eastAsia="uk-UA"/>
        </w:rPr>
        <w:drawing>
          <wp:inline distT="0" distB="0" distL="0" distR="0" wp14:anchorId="10A9F19C" wp14:editId="2E4BA719">
            <wp:extent cx="1819275" cy="2295525"/>
            <wp:effectExtent l="0" t="0" r="9525" b="9525"/>
            <wp:docPr id="2" name="Рисунок 2" descr="Описание: image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image1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9275" cy="2295525"/>
                    </a:xfrm>
                    <a:prstGeom prst="rect">
                      <a:avLst/>
                    </a:prstGeom>
                    <a:noFill/>
                    <a:ln>
                      <a:noFill/>
                    </a:ln>
                  </pic:spPr>
                </pic:pic>
              </a:graphicData>
            </a:graphic>
          </wp:inline>
        </w:drawing>
      </w:r>
      <w:bookmarkStart w:id="0" w:name="_GoBack"/>
      <w:bookmarkEnd w:id="0"/>
    </w:p>
    <w:p w:rsidR="00FC0632" w:rsidRPr="006421BB" w:rsidRDefault="00FC0632" w:rsidP="006421BB">
      <w:pPr>
        <w:spacing w:after="0" w:line="360" w:lineRule="auto"/>
        <w:ind w:firstLine="709"/>
        <w:jc w:val="both"/>
        <w:rPr>
          <w:rFonts w:ascii="Times New Roman" w:eastAsia="Times New Roman" w:hAnsi="Times New Roman" w:cs="Times New Roman"/>
          <w:color w:val="000000"/>
          <w:sz w:val="28"/>
          <w:szCs w:val="28"/>
          <w:lang w:eastAsia="uk-UA"/>
        </w:rPr>
      </w:pP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 xml:space="preserve">При буксируванні причепів маневреність погіршується, бо під час повороту, автопоїзда причеп зміщується до центра повороту і за рахунок цього </w:t>
      </w:r>
      <w:r w:rsidRPr="006421BB">
        <w:rPr>
          <w:rFonts w:ascii="Times New Roman" w:eastAsia="Times New Roman" w:hAnsi="Times New Roman" w:cs="Times New Roman"/>
          <w:color w:val="000000"/>
          <w:sz w:val="28"/>
          <w:szCs w:val="28"/>
          <w:lang w:eastAsia="uk-UA"/>
        </w:rPr>
        <w:lastRenderedPageBreak/>
        <w:t>ширина габаритної смуги руху автопоїзда буде більшою, ніж у автомобіля без причепа.</w:t>
      </w: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Як видно із схеми повороту, габаритної смуги руху буде тим більшою, чим більша довжина Ь бази автомобіля або причепа, а також буде більшою при повороті, ніж під час прямолінійного руху. Для забезпечення кращої маневреності сучасні автомобілі повинні мати як можна меншу базу та менші розміри виступаючих при поворотах, маневруванні і під час руху в стиснених місцях. за базу частин і особливо спереду автомобіля. Водій повинен це враховувати і використовувати для безпечного проїзду</w:t>
      </w:r>
    </w:p>
    <w:p w:rsid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b/>
          <w:color w:val="000000"/>
          <w:sz w:val="28"/>
          <w:szCs w:val="28"/>
          <w:lang w:eastAsia="uk-UA"/>
        </w:rPr>
        <w:t>Прохідність</w:t>
      </w:r>
      <w:r w:rsidRPr="006421BB">
        <w:rPr>
          <w:rFonts w:ascii="Times New Roman" w:eastAsia="Times New Roman" w:hAnsi="Times New Roman" w:cs="Times New Roman"/>
          <w:color w:val="000000"/>
          <w:sz w:val="28"/>
          <w:szCs w:val="28"/>
          <w:lang w:eastAsia="uk-UA"/>
        </w:rPr>
        <w:t>.</w:t>
      </w:r>
    </w:p>
    <w:p w:rsidR="00B24E38"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 xml:space="preserve"> Сучасні автомобілі працюють не тільки на рівних дорогах з твердим покриттям, а й на ґрунтових дорогах різного стану, а також в умовах бездоріжжя. Сучасний автомобіль повинен долати важкі дорожні умови, різні перешкоди, круті підйоми, м’які й сипучі </w:t>
      </w:r>
      <w:proofErr w:type="spellStart"/>
      <w:r w:rsidRPr="006421BB">
        <w:rPr>
          <w:rFonts w:ascii="Times New Roman" w:eastAsia="Times New Roman" w:hAnsi="Times New Roman" w:cs="Times New Roman"/>
          <w:color w:val="000000"/>
          <w:sz w:val="28"/>
          <w:szCs w:val="28"/>
          <w:lang w:eastAsia="uk-UA"/>
        </w:rPr>
        <w:t>грунти</w:t>
      </w:r>
      <w:proofErr w:type="spellEnd"/>
      <w:r w:rsidRPr="006421BB">
        <w:rPr>
          <w:rFonts w:ascii="Times New Roman" w:eastAsia="Times New Roman" w:hAnsi="Times New Roman" w:cs="Times New Roman"/>
          <w:color w:val="000000"/>
          <w:sz w:val="28"/>
          <w:szCs w:val="28"/>
          <w:lang w:eastAsia="uk-UA"/>
        </w:rPr>
        <w:t>, ями, канави, водяні перешкоди. Така властивість автомобіля називається прохідністю.</w:t>
      </w:r>
    </w:p>
    <w:p w:rsidR="00AB1BDF" w:rsidRPr="00AB1BDF" w:rsidRDefault="00AB1BDF" w:rsidP="00AB1BDF">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AB1BDF">
        <w:rPr>
          <w:rFonts w:ascii="Times New Roman" w:eastAsia="Times New Roman" w:hAnsi="Times New Roman" w:cs="Times New Roman"/>
          <w:sz w:val="28"/>
          <w:szCs w:val="28"/>
          <w:lang w:eastAsia="uk-UA"/>
        </w:rPr>
        <w:t>По прохідності транспортна техніка підрозділяється на машини звичайної, підвищеної і високої прохідності:</w:t>
      </w:r>
    </w:p>
    <w:p w:rsidR="00AB1BDF" w:rsidRPr="00AB1BDF" w:rsidRDefault="00AB1BDF" w:rsidP="00AB1BDF">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uk-UA"/>
        </w:rPr>
      </w:pPr>
      <w:r w:rsidRPr="00AB1BDF">
        <w:rPr>
          <w:rFonts w:ascii="Times New Roman" w:eastAsia="Times New Roman" w:hAnsi="Times New Roman" w:cs="Times New Roman"/>
          <w:sz w:val="28"/>
          <w:szCs w:val="28"/>
          <w:lang w:eastAsia="uk-UA"/>
        </w:rPr>
        <w:t>автомобілі звичайної прохідності — автомобілі загального призначення зі звичайними шинами і неблокуючим диференціалом, призначені для руху по шосейних і ґрунтових дорогах;</w:t>
      </w:r>
    </w:p>
    <w:p w:rsidR="00AB1BDF" w:rsidRPr="00AB1BDF" w:rsidRDefault="00AB1BDF" w:rsidP="00AB1BDF">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uk-UA"/>
        </w:rPr>
      </w:pPr>
      <w:r w:rsidRPr="00AB1BDF">
        <w:rPr>
          <w:rFonts w:ascii="Times New Roman" w:eastAsia="Times New Roman" w:hAnsi="Times New Roman" w:cs="Times New Roman"/>
          <w:sz w:val="28"/>
          <w:szCs w:val="28"/>
          <w:lang w:eastAsia="uk-UA"/>
        </w:rPr>
        <w:t>автомобілі підвищеної прохідності або </w:t>
      </w:r>
      <w:hyperlink r:id="rId7" w:tooltip="Позашляховик" w:history="1">
        <w:r w:rsidRPr="00AB1BDF">
          <w:rPr>
            <w:rFonts w:ascii="Times New Roman" w:eastAsia="Times New Roman" w:hAnsi="Times New Roman" w:cs="Times New Roman"/>
            <w:sz w:val="28"/>
            <w:szCs w:val="28"/>
            <w:lang w:eastAsia="uk-UA"/>
          </w:rPr>
          <w:t>позашляховики</w:t>
        </w:r>
      </w:hyperlink>
      <w:r w:rsidRPr="00AB1BDF">
        <w:rPr>
          <w:rFonts w:ascii="Times New Roman" w:eastAsia="Times New Roman" w:hAnsi="Times New Roman" w:cs="Times New Roman"/>
          <w:sz w:val="28"/>
          <w:szCs w:val="28"/>
          <w:lang w:eastAsia="uk-UA"/>
        </w:rPr>
        <w:t xml:space="preserve">, до яких належать переважно військова </w:t>
      </w:r>
      <w:proofErr w:type="spellStart"/>
      <w:r w:rsidRPr="00AB1BDF">
        <w:rPr>
          <w:rFonts w:ascii="Times New Roman" w:eastAsia="Times New Roman" w:hAnsi="Times New Roman" w:cs="Times New Roman"/>
          <w:sz w:val="28"/>
          <w:szCs w:val="28"/>
          <w:lang w:eastAsia="uk-UA"/>
        </w:rPr>
        <w:t>автотехніка</w:t>
      </w:r>
      <w:proofErr w:type="spellEnd"/>
      <w:r w:rsidRPr="00AB1BDF">
        <w:rPr>
          <w:rFonts w:ascii="Times New Roman" w:eastAsia="Times New Roman" w:hAnsi="Times New Roman" w:cs="Times New Roman"/>
          <w:sz w:val="28"/>
          <w:szCs w:val="28"/>
          <w:lang w:eastAsia="uk-UA"/>
        </w:rPr>
        <w:t xml:space="preserve"> з колісною формулою 4×4, 6×4, 6×6, 8×8, </w:t>
      </w:r>
      <w:proofErr w:type="spellStart"/>
      <w:r w:rsidRPr="00AB1BDF">
        <w:rPr>
          <w:rFonts w:ascii="Times New Roman" w:eastAsia="Times New Roman" w:hAnsi="Times New Roman" w:cs="Times New Roman"/>
          <w:sz w:val="28"/>
          <w:szCs w:val="28"/>
          <w:lang w:eastAsia="uk-UA"/>
        </w:rPr>
        <w:t>широкопрофільними</w:t>
      </w:r>
      <w:proofErr w:type="spellEnd"/>
      <w:r w:rsidRPr="00AB1BDF">
        <w:rPr>
          <w:rFonts w:ascii="Times New Roman" w:eastAsia="Times New Roman" w:hAnsi="Times New Roman" w:cs="Times New Roman"/>
          <w:sz w:val="28"/>
          <w:szCs w:val="28"/>
          <w:lang w:eastAsia="uk-UA"/>
        </w:rPr>
        <w:t xml:space="preserve"> шинами, системою регулювання тиску в шинах, частково або повністю блокуючими диференціалами, основним призначенням якої є робота на дорогах і в умовах бездоріжжя;</w:t>
      </w:r>
    </w:p>
    <w:p w:rsidR="00AB1BDF" w:rsidRPr="00AB1BDF" w:rsidRDefault="00AB1BDF" w:rsidP="00AB1BDF">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uk-UA"/>
        </w:rPr>
      </w:pPr>
      <w:r w:rsidRPr="00AB1BDF">
        <w:rPr>
          <w:rFonts w:ascii="Times New Roman" w:eastAsia="Times New Roman" w:hAnsi="Times New Roman" w:cs="Times New Roman"/>
          <w:sz w:val="28"/>
          <w:szCs w:val="28"/>
          <w:lang w:eastAsia="uk-UA"/>
        </w:rPr>
        <w:t>авт</w:t>
      </w:r>
      <w:r>
        <w:rPr>
          <w:rFonts w:ascii="Times New Roman" w:eastAsia="Times New Roman" w:hAnsi="Times New Roman" w:cs="Times New Roman"/>
          <w:sz w:val="28"/>
          <w:szCs w:val="28"/>
          <w:lang w:eastAsia="uk-UA"/>
        </w:rPr>
        <w:t xml:space="preserve">омобілі високої прохідності або </w:t>
      </w:r>
      <w:hyperlink r:id="rId8" w:tooltip="Всюдихід" w:history="1">
        <w:r w:rsidRPr="00AB1BDF">
          <w:rPr>
            <w:rFonts w:ascii="Times New Roman" w:eastAsia="Times New Roman" w:hAnsi="Times New Roman" w:cs="Times New Roman"/>
            <w:sz w:val="28"/>
            <w:szCs w:val="28"/>
            <w:lang w:eastAsia="uk-UA"/>
          </w:rPr>
          <w:t>всюдиходи</w:t>
        </w:r>
      </w:hyperlink>
      <w:r>
        <w:rPr>
          <w:rFonts w:ascii="Times New Roman" w:eastAsia="Times New Roman" w:hAnsi="Times New Roman" w:cs="Times New Roman"/>
          <w:sz w:val="28"/>
          <w:szCs w:val="28"/>
          <w:lang w:eastAsia="uk-UA"/>
        </w:rPr>
        <w:t xml:space="preserve"> </w:t>
      </w:r>
      <w:r w:rsidRPr="00AB1BDF">
        <w:rPr>
          <w:rFonts w:ascii="Times New Roman" w:eastAsia="Times New Roman" w:hAnsi="Times New Roman" w:cs="Times New Roman"/>
          <w:sz w:val="28"/>
          <w:szCs w:val="28"/>
          <w:lang w:eastAsia="uk-UA"/>
        </w:rPr>
        <w:t xml:space="preserve">— гусенична і повнопривідна </w:t>
      </w:r>
      <w:proofErr w:type="spellStart"/>
      <w:r w:rsidRPr="00AB1BDF">
        <w:rPr>
          <w:rFonts w:ascii="Times New Roman" w:eastAsia="Times New Roman" w:hAnsi="Times New Roman" w:cs="Times New Roman"/>
          <w:sz w:val="28"/>
          <w:szCs w:val="28"/>
          <w:lang w:eastAsia="uk-UA"/>
        </w:rPr>
        <w:t>автотехніка</w:t>
      </w:r>
      <w:proofErr w:type="spellEnd"/>
      <w:r w:rsidRPr="00AB1BDF">
        <w:rPr>
          <w:rFonts w:ascii="Times New Roman" w:eastAsia="Times New Roman" w:hAnsi="Times New Roman" w:cs="Times New Roman"/>
          <w:sz w:val="28"/>
          <w:szCs w:val="28"/>
          <w:lang w:eastAsia="uk-UA"/>
        </w:rPr>
        <w:t>, яка на додаток до перерахованого вище оснащена шинами наднизького тиску, арочними шинами або нетрадиційними видами рушіїв</w:t>
      </w:r>
    </w:p>
    <w:p w:rsidR="006421BB" w:rsidRDefault="00B24E38" w:rsidP="006421BB">
      <w:pPr>
        <w:spacing w:after="0" w:line="360" w:lineRule="auto"/>
        <w:ind w:firstLine="709"/>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 xml:space="preserve">Прохідність автомобіля залежить від багатьох факторів, основними з яких є тягові властивості і геометричні параметри автомобіля, а також конструкція </w:t>
      </w:r>
      <w:r w:rsidRPr="006421BB">
        <w:rPr>
          <w:rFonts w:ascii="Times New Roman" w:eastAsia="Times New Roman" w:hAnsi="Times New Roman" w:cs="Times New Roman"/>
          <w:color w:val="000000"/>
          <w:sz w:val="28"/>
          <w:szCs w:val="28"/>
          <w:lang w:eastAsia="uk-UA"/>
        </w:rPr>
        <w:lastRenderedPageBreak/>
        <w:t>таких агрегатів силової передачі, як коробка передач, диференціал та ін. Крім того, прохідність залежить також від стійкості, маневреності і якості водіння автомобіля. За прохідністю автомобілі умовно поділяють па три групи, залежно від їх «колісної фор« мули», тобто співвідношення між загальною кількістю коліс автомобіля і кількістю його "ведучих коліс. Наприкл</w:t>
      </w:r>
      <w:r w:rsidR="006421BB">
        <w:rPr>
          <w:rFonts w:ascii="Times New Roman" w:eastAsia="Times New Roman" w:hAnsi="Times New Roman" w:cs="Times New Roman"/>
          <w:color w:val="000000"/>
          <w:sz w:val="28"/>
          <w:szCs w:val="28"/>
          <w:lang w:eastAsia="uk-UA"/>
        </w:rPr>
        <w:t xml:space="preserve">ад, для автомобіля </w:t>
      </w:r>
      <w:r w:rsidRPr="006421BB">
        <w:rPr>
          <w:rFonts w:ascii="Times New Roman" w:eastAsia="Times New Roman" w:hAnsi="Times New Roman" w:cs="Times New Roman"/>
          <w:color w:val="000000"/>
          <w:sz w:val="28"/>
          <w:szCs w:val="28"/>
          <w:lang w:eastAsia="uk-UA"/>
        </w:rPr>
        <w:t>ГАЗ 53А колісна формула має</w:t>
      </w:r>
      <w:r w:rsidR="006421BB">
        <w:rPr>
          <w:rFonts w:ascii="Times New Roman" w:eastAsia="Times New Roman" w:hAnsi="Times New Roman" w:cs="Times New Roman"/>
          <w:color w:val="000000"/>
          <w:sz w:val="28"/>
          <w:szCs w:val="28"/>
          <w:lang w:eastAsia="uk-UA"/>
        </w:rPr>
        <w:t xml:space="preserve"> наступний вигляд 4х2.</w:t>
      </w:r>
    </w:p>
    <w:p w:rsidR="00B24E38" w:rsidRPr="006421BB" w:rsidRDefault="00B24E38" w:rsidP="006421BB">
      <w:pPr>
        <w:spacing w:after="0" w:line="360" w:lineRule="auto"/>
        <w:ind w:firstLine="709"/>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noProof/>
          <w:color w:val="000000"/>
          <w:sz w:val="28"/>
          <w:szCs w:val="28"/>
          <w:lang w:eastAsia="uk-UA"/>
        </w:rPr>
        <w:drawing>
          <wp:inline distT="0" distB="0" distL="0" distR="0" wp14:anchorId="5C8F426E" wp14:editId="2923EF5F">
            <wp:extent cx="3600450" cy="3162300"/>
            <wp:effectExtent l="0" t="0" r="0" b="0"/>
            <wp:docPr id="6" name="Рисунок 6" descr="Описание: image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писание: image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3162300"/>
                    </a:xfrm>
                    <a:prstGeom prst="rect">
                      <a:avLst/>
                    </a:prstGeom>
                    <a:noFill/>
                    <a:ln>
                      <a:noFill/>
                    </a:ln>
                  </pic:spPr>
                </pic:pic>
              </a:graphicData>
            </a:graphic>
          </wp:inline>
        </w:drawing>
      </w:r>
    </w:p>
    <w:p w:rsidR="006421BB" w:rsidRDefault="006421BB" w:rsidP="006421BB">
      <w:pPr>
        <w:spacing w:after="0" w:line="360" w:lineRule="auto"/>
        <w:ind w:firstLine="709"/>
        <w:jc w:val="both"/>
        <w:rPr>
          <w:rFonts w:ascii="Times New Roman" w:eastAsia="Times New Roman" w:hAnsi="Times New Roman" w:cs="Times New Roman"/>
          <w:color w:val="000000"/>
          <w:sz w:val="28"/>
          <w:szCs w:val="28"/>
          <w:lang w:eastAsia="uk-UA"/>
        </w:rPr>
      </w:pP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До першої групи належать автомобілі обмеженої (нормальної) прохідності з колісною формулою 4 х 2 і 6 х 2, до другої автомобілі підвищеної прохідності з колісною формулою 4 х 4, 6 х 4 і 6 х 6, до третьої — автомобілі високої прохідності з колісною формулою 8 х а так</w:t>
      </w:r>
      <w:r w:rsidR="006421BB">
        <w:rPr>
          <w:rFonts w:ascii="Times New Roman" w:eastAsia="Times New Roman" w:hAnsi="Times New Roman" w:cs="Times New Roman"/>
          <w:color w:val="000000"/>
          <w:sz w:val="28"/>
          <w:szCs w:val="28"/>
          <w:lang w:eastAsia="uk-UA"/>
        </w:rPr>
        <w:t>ож напівгусеничні автомобілі. Погані дороги</w:t>
      </w:r>
      <w:r w:rsidRPr="006421BB">
        <w:rPr>
          <w:rFonts w:ascii="Times New Roman" w:eastAsia="Times New Roman" w:hAnsi="Times New Roman" w:cs="Times New Roman"/>
          <w:color w:val="000000"/>
          <w:sz w:val="28"/>
          <w:szCs w:val="28"/>
          <w:lang w:eastAsia="uk-UA"/>
        </w:rPr>
        <w:t xml:space="preserve"> і бездоріжжя збільшують опір руху автомобіля. Щоб подолати його, автомобілі, призначені для роботи в умовах бездоріжжя, повинні мати більшу тягову силу. Для цього в силову передачу автомобіля високої прохідності вводять додаткову коробку передач — демультиплікатор. Щоб використати максимальну тягову силу без буксування ведучих коліс, треба збільшити зчіпну масу автомобіля і зчеплення шин а дорогою. Зчіпну масу підвищують за рахунок збільшення числа ведучих колін або зміщення центра ваги — ближче до ведучих коліс. При всіх ведучих колесах вся маса автомобіля використовується для зчеплення ведучих коліс з дорогою. Зчеплення шин з дорогою підвищується </w:t>
      </w:r>
      <w:r w:rsidRPr="006421BB">
        <w:rPr>
          <w:rFonts w:ascii="Times New Roman" w:eastAsia="Times New Roman" w:hAnsi="Times New Roman" w:cs="Times New Roman"/>
          <w:color w:val="000000"/>
          <w:sz w:val="28"/>
          <w:szCs w:val="28"/>
          <w:lang w:eastAsia="uk-UA"/>
        </w:rPr>
        <w:lastRenderedPageBreak/>
        <w:t xml:space="preserve">завдяки застосуванню спеціальних шин з </w:t>
      </w:r>
      <w:proofErr w:type="spellStart"/>
      <w:r w:rsidRPr="006421BB">
        <w:rPr>
          <w:rFonts w:ascii="Times New Roman" w:eastAsia="Times New Roman" w:hAnsi="Times New Roman" w:cs="Times New Roman"/>
          <w:color w:val="000000"/>
          <w:sz w:val="28"/>
          <w:szCs w:val="28"/>
          <w:lang w:eastAsia="uk-UA"/>
        </w:rPr>
        <w:t>грунтозачепами</w:t>
      </w:r>
      <w:proofErr w:type="spellEnd"/>
      <w:r w:rsidRPr="006421BB">
        <w:rPr>
          <w:rFonts w:ascii="Times New Roman" w:eastAsia="Times New Roman" w:hAnsi="Times New Roman" w:cs="Times New Roman"/>
          <w:color w:val="000000"/>
          <w:sz w:val="28"/>
          <w:szCs w:val="28"/>
          <w:lang w:eastAsia="uk-UA"/>
        </w:rPr>
        <w:t xml:space="preserve"> різної форми, а на слизьких обледенілих дорогах — шин з металевими шинами.</w:t>
      </w: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Основним показником прохідності</w:t>
      </w:r>
      <w:r w:rsidR="006421BB">
        <w:rPr>
          <w:rFonts w:ascii="Times New Roman" w:eastAsia="Times New Roman" w:hAnsi="Times New Roman" w:cs="Times New Roman"/>
          <w:color w:val="000000"/>
          <w:sz w:val="28"/>
          <w:szCs w:val="28"/>
          <w:lang w:eastAsia="uk-UA"/>
        </w:rPr>
        <w:t xml:space="preserve"> автомобіля по мокрих </w:t>
      </w:r>
      <w:proofErr w:type="spellStart"/>
      <w:r w:rsidR="006421BB">
        <w:rPr>
          <w:rFonts w:ascii="Times New Roman" w:eastAsia="Times New Roman" w:hAnsi="Times New Roman" w:cs="Times New Roman"/>
          <w:color w:val="000000"/>
          <w:sz w:val="28"/>
          <w:szCs w:val="28"/>
          <w:lang w:eastAsia="uk-UA"/>
        </w:rPr>
        <w:t>грунтових</w:t>
      </w:r>
      <w:proofErr w:type="spellEnd"/>
      <w:r w:rsidRPr="006421BB">
        <w:rPr>
          <w:rFonts w:ascii="Times New Roman" w:eastAsia="Times New Roman" w:hAnsi="Times New Roman" w:cs="Times New Roman"/>
          <w:color w:val="000000"/>
          <w:sz w:val="28"/>
          <w:szCs w:val="28"/>
          <w:lang w:eastAsia="uk-UA"/>
        </w:rPr>
        <w:t xml:space="preserve"> дорогах, по снігу, піску тощо є питомий тиск колеса на поверхню дороги. Заглиблення колеса в м’який </w:t>
      </w:r>
      <w:proofErr w:type="spellStart"/>
      <w:r w:rsidRPr="006421BB">
        <w:rPr>
          <w:rFonts w:ascii="Times New Roman" w:eastAsia="Times New Roman" w:hAnsi="Times New Roman" w:cs="Times New Roman"/>
          <w:color w:val="000000"/>
          <w:sz w:val="28"/>
          <w:szCs w:val="28"/>
          <w:lang w:eastAsia="uk-UA"/>
        </w:rPr>
        <w:t>грунт</w:t>
      </w:r>
      <w:proofErr w:type="spellEnd"/>
      <w:r w:rsidRPr="006421BB">
        <w:rPr>
          <w:rFonts w:ascii="Times New Roman" w:eastAsia="Times New Roman" w:hAnsi="Times New Roman" w:cs="Times New Roman"/>
          <w:color w:val="000000"/>
          <w:sz w:val="28"/>
          <w:szCs w:val="28"/>
          <w:lang w:eastAsia="uk-UA"/>
        </w:rPr>
        <w:t xml:space="preserve"> відбуватиметься доти, поки питомий тиск колеса на дорогу не стане рівний несучій властивості </w:t>
      </w:r>
      <w:proofErr w:type="spellStart"/>
      <w:r w:rsidRPr="006421BB">
        <w:rPr>
          <w:rFonts w:ascii="Times New Roman" w:eastAsia="Times New Roman" w:hAnsi="Times New Roman" w:cs="Times New Roman"/>
          <w:color w:val="000000"/>
          <w:sz w:val="28"/>
          <w:szCs w:val="28"/>
          <w:lang w:eastAsia="uk-UA"/>
        </w:rPr>
        <w:t>грунту</w:t>
      </w:r>
      <w:proofErr w:type="spellEnd"/>
      <w:r w:rsidRPr="006421BB">
        <w:rPr>
          <w:rFonts w:ascii="Times New Roman" w:eastAsia="Times New Roman" w:hAnsi="Times New Roman" w:cs="Times New Roman"/>
          <w:color w:val="000000"/>
          <w:sz w:val="28"/>
          <w:szCs w:val="28"/>
          <w:lang w:eastAsia="uk-UA"/>
        </w:rPr>
        <w:t xml:space="preserve">. Чим більше колесо заглиблюватиметься в </w:t>
      </w:r>
      <w:proofErr w:type="spellStart"/>
      <w:r w:rsidRPr="006421BB">
        <w:rPr>
          <w:rFonts w:ascii="Times New Roman" w:eastAsia="Times New Roman" w:hAnsi="Times New Roman" w:cs="Times New Roman"/>
          <w:color w:val="000000"/>
          <w:sz w:val="28"/>
          <w:szCs w:val="28"/>
          <w:lang w:eastAsia="uk-UA"/>
        </w:rPr>
        <w:t>грунт</w:t>
      </w:r>
      <w:proofErr w:type="spellEnd"/>
      <w:r w:rsidRPr="006421BB">
        <w:rPr>
          <w:rFonts w:ascii="Times New Roman" w:eastAsia="Times New Roman" w:hAnsi="Times New Roman" w:cs="Times New Roman"/>
          <w:color w:val="000000"/>
          <w:sz w:val="28"/>
          <w:szCs w:val="28"/>
          <w:lang w:eastAsia="uk-UA"/>
        </w:rPr>
        <w:t>, тим більшою буде сила опору. Ця сила іноді збільшується настільки, що автомобіль не може подолати її, і колесо починає буксувати.</w:t>
      </w: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Питомий тиск коліс на дорогу зменшують за рахунок зниження внутрішнього тиску повітря в шинах або збільшення профілю шин. У зв’язку з цим на автомобілі високої прохідності встановлюють спеціальні шини великого діаметра і широкого профілю.</w:t>
      </w: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Розглянемо залежність прохідності автомобіля від його геометричних параметрів. Дорожній просвіт — це відстань між найнижчою точкою авто</w:t>
      </w:r>
      <w:r w:rsidRPr="006421BB">
        <w:rPr>
          <w:rFonts w:ascii="Times New Roman" w:eastAsia="Times New Roman" w:hAnsi="Times New Roman" w:cs="Times New Roman"/>
          <w:color w:val="000000"/>
          <w:sz w:val="28"/>
          <w:szCs w:val="28"/>
          <w:lang w:eastAsia="uk-UA"/>
        </w:rPr>
        <w:softHyphen/>
        <w:t>мобіля і поверхнею дороги (рис. 161, а). Величина дорожнього просвіту у сучасних легкових автомобілів (з колісною формулою 4 х 2) становить 185— 210 мм, у вантажних автомобілів (з колісною формулою 4?2) — 245—</w:t>
      </w:r>
      <w:r w:rsidR="006421BB">
        <w:rPr>
          <w:rFonts w:ascii="Times New Roman" w:eastAsia="Times New Roman" w:hAnsi="Times New Roman" w:cs="Times New Roman"/>
          <w:color w:val="000000"/>
          <w:sz w:val="28"/>
          <w:szCs w:val="28"/>
          <w:lang w:eastAsia="uk-UA"/>
        </w:rPr>
        <w:t>275 мм. Дорожній просвіт зменшується при</w:t>
      </w:r>
      <w:r w:rsidRPr="006421BB">
        <w:rPr>
          <w:rFonts w:ascii="Times New Roman" w:eastAsia="Times New Roman" w:hAnsi="Times New Roman" w:cs="Times New Roman"/>
          <w:color w:val="000000"/>
          <w:sz w:val="28"/>
          <w:szCs w:val="28"/>
          <w:lang w:eastAsia="uk-UA"/>
        </w:rPr>
        <w:t xml:space="preserve"> збільшенні навантаження на автомобіль за рахунок деформації шин. Передній і задній кути прохідності або звису (рис. 161, б) характеризують прохідність автомобіля по нерівних дорогах від час в’їзду па перешкоду або з’їзду з неї. Спроможність долати перешкоди (бугор, канаву і т. п.) збільшується при збільшенні кутів звису.</w:t>
      </w: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Радіуси поздовжньої і поперечної прохід</w:t>
      </w:r>
      <w:r w:rsidR="006421BB">
        <w:rPr>
          <w:rFonts w:ascii="Times New Roman" w:eastAsia="Times New Roman" w:hAnsi="Times New Roman" w:cs="Times New Roman"/>
          <w:color w:val="000000"/>
          <w:sz w:val="28"/>
          <w:szCs w:val="28"/>
          <w:lang w:eastAsia="uk-UA"/>
        </w:rPr>
        <w:t>ності визначають також розміри п</w:t>
      </w:r>
      <w:r w:rsidRPr="006421BB">
        <w:rPr>
          <w:rFonts w:ascii="Times New Roman" w:eastAsia="Times New Roman" w:hAnsi="Times New Roman" w:cs="Times New Roman"/>
          <w:color w:val="000000"/>
          <w:sz w:val="28"/>
          <w:szCs w:val="28"/>
          <w:lang w:eastAsia="uk-UA"/>
        </w:rPr>
        <w:t>ерешкод, що їх може подолати автомобіль (рис. 161, в). Чим менша величина радіусів поздовжньої і поперечної прохідності, тим краща прохідність автомобіля.</w:t>
      </w:r>
    </w:p>
    <w:p w:rsidR="00B24E38" w:rsidRPr="006421BB" w:rsidRDefault="00B24E38" w:rsidP="006421BB">
      <w:pPr>
        <w:spacing w:after="0" w:line="360" w:lineRule="auto"/>
        <w:ind w:firstLine="709"/>
        <w:jc w:val="both"/>
        <w:rPr>
          <w:rFonts w:ascii="Times New Roman" w:eastAsia="Times New Roman" w:hAnsi="Times New Roman" w:cs="Times New Roman"/>
          <w:color w:val="000000"/>
          <w:sz w:val="28"/>
          <w:szCs w:val="28"/>
          <w:lang w:eastAsia="uk-UA"/>
        </w:rPr>
      </w:pPr>
      <w:r w:rsidRPr="006421BB">
        <w:rPr>
          <w:rFonts w:ascii="Times New Roman" w:eastAsia="Times New Roman" w:hAnsi="Times New Roman" w:cs="Times New Roman"/>
          <w:color w:val="000000"/>
          <w:sz w:val="28"/>
          <w:szCs w:val="28"/>
          <w:lang w:eastAsia="uk-UA"/>
        </w:rPr>
        <w:t>Поздовжній радіус прохідності збільшується у навантаженого автомобіля завдяки зменшенню дорожнього просвіту Внаслідок прогину ресор.</w:t>
      </w:r>
    </w:p>
    <w:p w:rsidR="00B24E38" w:rsidRPr="006421BB" w:rsidRDefault="006421BB" w:rsidP="006421BB">
      <w:pPr>
        <w:spacing w:after="0" w:line="36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Як видно з рис. 161, </w:t>
      </w:r>
      <w:r w:rsidR="00B24E38" w:rsidRPr="006421BB">
        <w:rPr>
          <w:rFonts w:ascii="Times New Roman" w:eastAsia="Times New Roman" w:hAnsi="Times New Roman" w:cs="Times New Roman"/>
          <w:color w:val="000000"/>
          <w:sz w:val="28"/>
          <w:szCs w:val="28"/>
          <w:lang w:eastAsia="uk-UA"/>
        </w:rPr>
        <w:t>недостатність радіуса прохідності може призвести до зависання автомобіля під час переїзду через вершину перелому профілю дороги.</w:t>
      </w:r>
    </w:p>
    <w:p w:rsidR="006421BB" w:rsidRPr="006421BB" w:rsidRDefault="006421BB" w:rsidP="006421BB">
      <w:pPr>
        <w:shd w:val="clear" w:color="auto" w:fill="FFFFFF"/>
        <w:ind w:firstLine="567"/>
        <w:jc w:val="both"/>
        <w:rPr>
          <w:rFonts w:ascii="Times New Roman" w:hAnsi="Times New Roman" w:cs="Times New Roman"/>
          <w:b/>
          <w:snapToGrid w:val="0"/>
          <w:sz w:val="28"/>
          <w:lang w:eastAsia="ru-RU"/>
        </w:rPr>
      </w:pPr>
      <w:r w:rsidRPr="006421BB">
        <w:rPr>
          <w:rFonts w:ascii="Times New Roman" w:hAnsi="Times New Roman" w:cs="Times New Roman"/>
          <w:b/>
          <w:snapToGrid w:val="0"/>
          <w:color w:val="000000"/>
          <w:sz w:val="28"/>
          <w:lang w:eastAsia="ru-RU"/>
        </w:rPr>
        <w:lastRenderedPageBreak/>
        <w:t>Показники прохідності автомобіля</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До показників прохідності автомобіля належать:</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зчіпна маса, кг;</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коефіцієнт зчіпної маси;</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питома потужність, кВт/т;</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дорожній просвіт, мм;</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переднє зависання, мм;</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заднє зависання, мм;</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кут переднього зависання, град;</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кут заднього зависання, град;</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поздовжній радіус прохідності, м;</w:t>
      </w:r>
    </w:p>
    <w:p w:rsidR="006421BB" w:rsidRPr="006421BB" w:rsidRDefault="006421BB" w:rsidP="006421BB">
      <w:pPr>
        <w:shd w:val="clear" w:color="auto" w:fill="FFFFFF"/>
        <w:ind w:firstLine="567"/>
        <w:jc w:val="both"/>
        <w:rPr>
          <w:rFonts w:ascii="Times New Roman" w:hAnsi="Times New Roman" w:cs="Times New Roman"/>
          <w:snapToGrid w:val="0"/>
          <w:sz w:val="28"/>
          <w:lang w:eastAsia="ru-RU"/>
        </w:rPr>
      </w:pPr>
      <w:r w:rsidRPr="006421BB">
        <w:rPr>
          <w:rFonts w:ascii="Times New Roman" w:hAnsi="Times New Roman" w:cs="Times New Roman"/>
          <w:snapToGrid w:val="0"/>
          <w:color w:val="000000"/>
          <w:sz w:val="28"/>
          <w:lang w:eastAsia="ru-RU"/>
        </w:rPr>
        <w:t>- поперечний радіус прохідності, м.</w:t>
      </w:r>
    </w:p>
    <w:p w:rsidR="00AB1BDF" w:rsidRPr="00AB1BDF" w:rsidRDefault="00AB1BDF" w:rsidP="00AB1BDF">
      <w:pPr>
        <w:spacing w:after="0" w:line="360" w:lineRule="auto"/>
        <w:ind w:firstLine="709"/>
        <w:jc w:val="both"/>
        <w:rPr>
          <w:rFonts w:ascii="Times New Roman" w:hAnsi="Times New Roman" w:cs="Times New Roman"/>
          <w:b/>
          <w:sz w:val="28"/>
          <w:szCs w:val="28"/>
        </w:rPr>
      </w:pPr>
      <w:r w:rsidRPr="00AB1BDF">
        <w:rPr>
          <w:rFonts w:ascii="Times New Roman" w:hAnsi="Times New Roman" w:cs="Times New Roman"/>
          <w:sz w:val="28"/>
          <w:szCs w:val="28"/>
        </w:rPr>
        <w:t xml:space="preserve"> </w:t>
      </w:r>
      <w:r w:rsidRPr="00AB1BDF">
        <w:rPr>
          <w:rFonts w:ascii="Times New Roman" w:hAnsi="Times New Roman" w:cs="Times New Roman"/>
          <w:b/>
          <w:sz w:val="28"/>
          <w:szCs w:val="28"/>
        </w:rPr>
        <w:t xml:space="preserve">Вплив конструктивних і експлуатаційних факторів на прохідність автомобіля </w:t>
      </w:r>
    </w:p>
    <w:p w:rsidR="00AB1BDF" w:rsidRPr="00AB1BDF" w:rsidRDefault="00AB1BDF" w:rsidP="00AB1BDF">
      <w:pPr>
        <w:spacing w:after="0" w:line="360" w:lineRule="auto"/>
        <w:ind w:firstLine="709"/>
        <w:jc w:val="both"/>
        <w:rPr>
          <w:rFonts w:ascii="Times New Roman" w:hAnsi="Times New Roman" w:cs="Times New Roman"/>
          <w:sz w:val="28"/>
          <w:szCs w:val="28"/>
        </w:rPr>
      </w:pPr>
      <w:r w:rsidRPr="00AB1BDF">
        <w:rPr>
          <w:rFonts w:ascii="Times New Roman" w:hAnsi="Times New Roman" w:cs="Times New Roman"/>
          <w:sz w:val="28"/>
          <w:szCs w:val="28"/>
        </w:rPr>
        <w:t xml:space="preserve">Для зменшення опору коченню необхідно, щоб колія коліс усіх осей була однаковою, а тиск у контакті шин передніх коліс, які прокладають колію, був на 20-30% менший, ніж задніх, що котяться по вже ущільненому ґрунті. Це досягається в основному відповідним розподілом ваги автомобіля між його осями і різним тиском повітря в шинах передніх і задніх коліс. Зменшення питомого тиску колеса на дорогу досягається зниженням внутрішнього тиску в шинах, збільшенням профілю і діаметром шин, збільшенням кількості осей і коліс автомобіля. На автомобілях підвищеної прохідності встановлюють спеціальні шини великого діаметра і профілю, внутрішній тиск яких може змінюватися від 0,05 МПа при русі по м’яких ґрунтах до 0,3 МПа при русі по дорогах із твердим покриттям. Такі шини в сполученні з централізованою системою регулювання, що дозволяє під час руху змінювати внутрішній тиск у шинах, значно підвищують прохідність автомобіля. Застосування незалежної підвіски забезпечує кращу пристосованість коліс до </w:t>
      </w:r>
      <w:proofErr w:type="spellStart"/>
      <w:r w:rsidRPr="00AB1BDF">
        <w:rPr>
          <w:rFonts w:ascii="Times New Roman" w:hAnsi="Times New Roman" w:cs="Times New Roman"/>
          <w:sz w:val="28"/>
          <w:szCs w:val="28"/>
        </w:rPr>
        <w:t>нерівностей</w:t>
      </w:r>
      <w:proofErr w:type="spellEnd"/>
      <w:r w:rsidRPr="00AB1BDF">
        <w:rPr>
          <w:rFonts w:ascii="Times New Roman" w:hAnsi="Times New Roman" w:cs="Times New Roman"/>
          <w:sz w:val="28"/>
          <w:szCs w:val="28"/>
        </w:rPr>
        <w:t xml:space="preserve"> дороги, тобто більш повне використання ваги автомобіля для збільшення зчеплення. Прохідність автомобіля залежить від схеми і типу трансмісії, що визначає плавність передачі крутного моменту від двигуна до ведучих коліс. Найбільш </w:t>
      </w:r>
      <w:r w:rsidRPr="00AB1BDF">
        <w:rPr>
          <w:rFonts w:ascii="Times New Roman" w:hAnsi="Times New Roman" w:cs="Times New Roman"/>
          <w:sz w:val="28"/>
          <w:szCs w:val="28"/>
        </w:rPr>
        <w:lastRenderedPageBreak/>
        <w:t xml:space="preserve">несприятливою в цьому випадку є механічна трансмісія, за якої можливі розриви потоку потужності при переключенні передач, різкі коливання крутного моменту при руханні з місця. </w:t>
      </w:r>
      <w:r>
        <w:rPr>
          <w:rFonts w:ascii="Times New Roman" w:hAnsi="Times New Roman" w:cs="Times New Roman"/>
          <w:sz w:val="28"/>
          <w:szCs w:val="28"/>
        </w:rPr>
        <w:t xml:space="preserve">Гідродинамічні, </w:t>
      </w:r>
      <w:proofErr w:type="spellStart"/>
      <w:r>
        <w:rPr>
          <w:rFonts w:ascii="Times New Roman" w:hAnsi="Times New Roman" w:cs="Times New Roman"/>
          <w:sz w:val="28"/>
          <w:szCs w:val="28"/>
        </w:rPr>
        <w:t>гідрооб’ємні</w:t>
      </w:r>
      <w:proofErr w:type="spellEnd"/>
      <w:r>
        <w:rPr>
          <w:rFonts w:ascii="Times New Roman" w:hAnsi="Times New Roman" w:cs="Times New Roman"/>
          <w:sz w:val="28"/>
          <w:szCs w:val="28"/>
        </w:rPr>
        <w:t xml:space="preserve"> та</w:t>
      </w:r>
      <w:r w:rsidRPr="00AB1BDF">
        <w:rPr>
          <w:rFonts w:ascii="Times New Roman" w:hAnsi="Times New Roman" w:cs="Times New Roman"/>
          <w:sz w:val="28"/>
          <w:szCs w:val="28"/>
        </w:rPr>
        <w:t xml:space="preserve"> електричні трансмісії забезпечують плавну передачу крутного моменту до ведучих коліс</w:t>
      </w:r>
      <w:r>
        <w:rPr>
          <w:rFonts w:ascii="Times New Roman" w:hAnsi="Times New Roman" w:cs="Times New Roman"/>
          <w:sz w:val="28"/>
          <w:szCs w:val="28"/>
        </w:rPr>
        <w:t xml:space="preserve"> КГТЗ</w:t>
      </w:r>
    </w:p>
    <w:sectPr w:rsidR="00AB1BDF" w:rsidRPr="00AB1BD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034C0D"/>
    <w:multiLevelType w:val="multilevel"/>
    <w:tmpl w:val="BAC6E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557"/>
    <w:rsid w:val="002C6557"/>
    <w:rsid w:val="006421BB"/>
    <w:rsid w:val="00AB1BDF"/>
    <w:rsid w:val="00B24E38"/>
    <w:rsid w:val="00B50BDC"/>
    <w:rsid w:val="00CA7E46"/>
    <w:rsid w:val="00FC06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E52953-2AE9-4B48-AC54-CD2EAC68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1BD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AB1B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59020">
      <w:bodyDiv w:val="1"/>
      <w:marLeft w:val="0"/>
      <w:marRight w:val="0"/>
      <w:marTop w:val="0"/>
      <w:marBottom w:val="0"/>
      <w:divBdr>
        <w:top w:val="none" w:sz="0" w:space="0" w:color="auto"/>
        <w:left w:val="none" w:sz="0" w:space="0" w:color="auto"/>
        <w:bottom w:val="none" w:sz="0" w:space="0" w:color="auto"/>
        <w:right w:val="none" w:sz="0" w:space="0" w:color="auto"/>
      </w:divBdr>
    </w:div>
    <w:div w:id="2050915427">
      <w:bodyDiv w:val="1"/>
      <w:marLeft w:val="0"/>
      <w:marRight w:val="0"/>
      <w:marTop w:val="0"/>
      <w:marBottom w:val="0"/>
      <w:divBdr>
        <w:top w:val="none" w:sz="0" w:space="0" w:color="auto"/>
        <w:left w:val="none" w:sz="0" w:space="0" w:color="auto"/>
        <w:bottom w:val="none" w:sz="0" w:space="0" w:color="auto"/>
        <w:right w:val="none" w:sz="0" w:space="0" w:color="auto"/>
      </w:divBdr>
    </w:div>
    <w:div w:id="2056157777">
      <w:bodyDiv w:val="1"/>
      <w:marLeft w:val="0"/>
      <w:marRight w:val="0"/>
      <w:marTop w:val="0"/>
      <w:marBottom w:val="0"/>
      <w:divBdr>
        <w:top w:val="none" w:sz="0" w:space="0" w:color="auto"/>
        <w:left w:val="none" w:sz="0" w:space="0" w:color="auto"/>
        <w:bottom w:val="none" w:sz="0" w:space="0" w:color="auto"/>
        <w:right w:val="none" w:sz="0" w:space="0" w:color="auto"/>
      </w:divBdr>
    </w:div>
    <w:div w:id="206093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2%D1%81%D1%8E%D0%B4%D0%B8%D1%85%D1%96%D0%B4" TargetMode="External"/><Relationship Id="rId3" Type="http://schemas.openxmlformats.org/officeDocument/2006/relationships/settings" Target="settings.xml"/><Relationship Id="rId7" Type="http://schemas.openxmlformats.org/officeDocument/2006/relationships/hyperlink" Target="https://uk.wikipedia.org/wiki/%D0%9F%D0%BE%D0%B7%D0%B0%D1%88%D0%BB%D1%8F%D1%85%D0%BE%D0%B2%D0%B8%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5474</Words>
  <Characters>3121</Characters>
  <Application>Microsoft Office Word</Application>
  <DocSecurity>0</DocSecurity>
  <Lines>26</Lines>
  <Paragraphs>17</Paragraphs>
  <ScaleCrop>false</ScaleCrop>
  <Company/>
  <LinksUpToDate>false</LinksUpToDate>
  <CharactersWithSpaces>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2020-04-28T13:21:00Z</dcterms:created>
  <dcterms:modified xsi:type="dcterms:W3CDTF">2020-04-28T15:26:00Z</dcterms:modified>
</cp:coreProperties>
</file>